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431.0" w:type="dxa"/>
        <w:tblBorders>
          <w:top w:color="6c6969" w:space="0" w:sz="4" w:val="single"/>
          <w:left w:color="6c6969" w:space="0" w:sz="4" w:val="single"/>
          <w:bottom w:color="000000" w:space="0" w:sz="4" w:val="single"/>
          <w:right w:color="6c6969" w:space="0" w:sz="4" w:val="single"/>
          <w:insideH w:color="000000" w:space="0" w:sz="4" w:val="single"/>
          <w:insideV w:color="6c6969" w:space="0" w:sz="4" w:val="single"/>
        </w:tblBorders>
        <w:tblLayout w:type="fixed"/>
        <w:tblLook w:val="0400"/>
      </w:tblPr>
      <w:tblGrid>
        <w:gridCol w:w="2553"/>
        <w:gridCol w:w="5103"/>
        <w:gridCol w:w="283"/>
        <w:gridCol w:w="2126"/>
        <w:tblGridChange w:id="0">
          <w:tblGrid>
            <w:gridCol w:w="2553"/>
            <w:gridCol w:w="5103"/>
            <w:gridCol w:w="283"/>
            <w:gridCol w:w="2126"/>
          </w:tblGrid>
        </w:tblGridChange>
      </w:tblGrid>
      <w:tr>
        <w:trPr>
          <w:cantSplit w:val="0"/>
          <w:tblHeader w:val="0"/>
        </w:trPr>
        <w:tc>
          <w:tcPr>
            <w:shd w:fill="fbdfed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-52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AWARD:</w:t>
            </w:r>
          </w:p>
        </w:tc>
        <w:tc>
          <w:tcPr>
            <w:gridSpan w:val="3"/>
            <w:shd w:fill="fbdfed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-52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Project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-52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Project: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-52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-52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Judge: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-52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00E">
            <w:pPr>
              <w:ind w:right="-52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ind w:right="-52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ind w:right="-52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Essential entry criteria:</w:t>
            </w:r>
          </w:p>
          <w:p w:rsidR="00000000" w:rsidDel="00000000" w:rsidP="00000000" w:rsidRDefault="00000000" w:rsidRPr="00000000" w14:paraId="00000011">
            <w:pPr>
              <w:ind w:right="-5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Must answer yes to all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Nomination is GDPR compliant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 / No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Used appropriate form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 / No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not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won this award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for this project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before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 / No</w:t>
            </w:r>
          </w:p>
        </w:tc>
      </w:tr>
      <w:tr>
        <w:trPr>
          <w:cantSplit w:val="0"/>
          <w:tblHeader w:val="0"/>
        </w:trPr>
        <w:tc>
          <w:tcPr>
            <w:shd w:fill="fbdfed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2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Scoring Key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-52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not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use half points)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bdfed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0-1:    Inadequate or inappropriate evidence in the nomination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2-3:    Minimal evidence in the nomination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4-5:    Moderate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evidence in the nomination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6-7:    Good evidence in the nomination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8-9:    Strong evidence in the nomination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10:    Excellent evidence in the nomination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300" w:lineRule="auto"/>
              <w:ind w:left="360" w:right="-51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Strong rationale for the project: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300" w:lineRule="auto"/>
              <w:ind w:left="360" w:right="-5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 is relevant and important to VR practice and addresses unmet needs.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300" w:lineRule="auto"/>
              <w:ind w:left="0" w:right="-5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Score: #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300" w:lineRule="auto"/>
              <w:ind w:left="0" w:right="-5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300" w:lineRule="auto"/>
              <w:ind w:left="360" w:right="-51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Clear details and description of the project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300" w:lineRule="auto"/>
              <w:ind w:left="360" w:right="-5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e.g., its aims/objectives, what is done and by whom, why it is done this way, relation to the evidence base (including where there is none)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300" w:lineRule="auto"/>
              <w:ind w:left="0" w:right="-5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Score: #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300" w:lineRule="auto"/>
              <w:ind w:left="360" w:right="-51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Impact of the project: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300" w:lineRule="auto"/>
              <w:ind w:left="360" w:right="-5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Measurable and positive outcomes, including as appropriate: discussion of outcomes/findings; client/user/patient/student satisfaction; potential impact and/implications for the future of VR practice/research/education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300" w:lineRule="auto"/>
              <w:ind w:left="0" w:right="-5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Score: #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300" w:lineRule="auto"/>
              <w:ind w:left="360" w:right="-51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nomination should demonstrate how/why it should be considered innovative/ high quality etc. What makes the project outstanding to warrant nomination?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300" w:lineRule="auto"/>
              <w:ind w:left="0" w:right="-5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Score: #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300" w:lineRule="auto"/>
              <w:ind w:left="0" w:right="-51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300" w:lineRule="auto"/>
              <w:ind w:left="0" w:right="-51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# (out of 40)</w:t>
            </w:r>
          </w:p>
        </w:tc>
      </w:tr>
    </w:tbl>
    <w:p w:rsidR="00000000" w:rsidDel="00000000" w:rsidP="00000000" w:rsidRDefault="00000000" w:rsidRPr="00000000" w14:paraId="0000004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65.0" w:type="dxa"/>
        <w:jc w:val="left"/>
        <w:tblInd w:w="-431.0" w:type="dxa"/>
        <w:tblBorders>
          <w:top w:color="6c6969" w:space="0" w:sz="4" w:val="single"/>
          <w:left w:color="6c6969" w:space="0" w:sz="4" w:val="single"/>
          <w:bottom w:color="000000" w:space="0" w:sz="4" w:val="single"/>
          <w:right w:color="6c6969" w:space="0" w:sz="4" w:val="single"/>
          <w:insideH w:color="000000" w:space="0" w:sz="4" w:val="single"/>
          <w:insideV w:color="6c6969" w:space="0" w:sz="4" w:val="single"/>
        </w:tblBorders>
        <w:tblLayout w:type="fixed"/>
        <w:tblLook w:val="04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blHeader w:val="0"/>
        </w:trPr>
        <w:tc>
          <w:tcPr>
            <w:shd w:fill="fbdfed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-51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NB: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Testimonials and any other supporting evidence are not scored separately. They should be considered only in relation to how they support/evidence the degree of achievement in the 3 scored sections above. E.g. strong, clear and relevant testimonials will strengthen one or more of the scored components.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-51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NB: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Wordcounts are indicative with a 20% tolerance either way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-51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Refer to Guidelines and the nomination form for the information provided to the nominators.</w:t>
            </w:r>
          </w:p>
        </w:tc>
      </w:tr>
    </w:tbl>
    <w:p w:rsidR="00000000" w:rsidDel="00000000" w:rsidP="00000000" w:rsidRDefault="00000000" w:rsidRPr="00000000" w14:paraId="0000004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40" w:w="11900" w:orient="portrait"/>
      <w:pgMar w:bottom="1440" w:top="165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-61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All applications must conform with GDPR. See Guidance document for details re consent</w:t>
      </w:r>
    </w:p>
  </w:footnote>
  <w:footnote w:id="1"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Any initiative, research, or education project that has previously won, in any of these categories,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cannot be reconsidered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for a period of three years. However, the same organisation and/or individual responsible are welcome to submit entries for other work.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426" w:right="-52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7030a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7030a0"/>
        <w:sz w:val="28"/>
        <w:szCs w:val="28"/>
        <w:u w:val="none"/>
        <w:shd w:fill="auto" w:val="clear"/>
        <w:vertAlign w:val="baseline"/>
      </w:rPr>
      <w:drawing>
        <wp:inline distB="0" distT="0" distL="0" distR="0">
          <wp:extent cx="1233883" cy="583564"/>
          <wp:effectExtent b="0" l="0" r="0" t="0"/>
          <wp:docPr descr="Logo&#10;&#10;Description automatically generated" id="2" name="image1.png"/>
          <a:graphic>
            <a:graphicData uri="http://schemas.openxmlformats.org/drawingml/2006/picture">
              <pic:pic>
                <pic:nvPicPr>
                  <pic:cNvPr descr="Logo&#10;&#10;Description automatically generated" id="0" name="image1.png"/>
                  <pic:cNvPicPr preferRelativeResize="0"/>
                </pic:nvPicPr>
                <pic:blipFill>
                  <a:blip r:embed="rId1"/>
                  <a:srcRect b="12" l="0" r="0" t="12"/>
                  <a:stretch>
                    <a:fillRect/>
                  </a:stretch>
                </pic:blipFill>
                <pic:spPr>
                  <a:xfrm>
                    <a:off x="0" y="0"/>
                    <a:ext cx="1233883" cy="58356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7030a0"/>
        <w:sz w:val="36"/>
        <w:szCs w:val="36"/>
        <w:u w:val="none"/>
        <w:shd w:fill="auto" w:val="clear"/>
        <w:vertAlign w:val="baseline"/>
        <w:rtl w:val="0"/>
      </w:rPr>
      <w:t xml:space="preserve">         Judging Sheet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Pr>
      <w:sz w:val="24"/>
      <w:szCs w:val="24"/>
      <w:lang w:eastAsia="en-US"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Trebuchet MS" w:cs="Arial Unicode MS" w:hAnsi="Trebuchet MS"/>
      <w:color w:val="000000"/>
      <w:sz w:val="22"/>
      <w:szCs w:val="22"/>
      <w:u w:color="000000"/>
      <w:lang w:val="en-US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" w:cs="Arial Unicode MS" w:hAnsi="Helvetica"/>
      <w:color w:val="000000"/>
      <w:sz w:val="24"/>
      <w:szCs w:val="24"/>
    </w:rPr>
  </w:style>
  <w:style w:type="paragraph" w:styleId="Body" w:customStyle="1">
    <w:name w:val="Body"/>
    <w:rPr>
      <w:rFonts w:ascii="Trebuchet MS" w:cs="Arial Unicode MS" w:hAnsi="Trebuchet MS"/>
      <w:color w:val="000000"/>
      <w:sz w:val="22"/>
      <w:szCs w:val="22"/>
      <w:u w:color="000000"/>
    </w:rPr>
  </w:style>
  <w:style w:type="paragraph" w:styleId="ListParagraph">
    <w:name w:val="List Paragraph"/>
    <w:pPr>
      <w:ind w:left="720"/>
    </w:pPr>
    <w:rPr>
      <w:rFonts w:ascii="Trebuchet MS" w:cs="Arial Unicode MS" w:hAnsi="Trebuchet MS"/>
      <w:color w:val="000000"/>
      <w:sz w:val="22"/>
      <w:szCs w:val="22"/>
      <w:u w:color="000000"/>
      <w:lang w:val="en-US"/>
    </w:rPr>
  </w:style>
  <w:style w:type="numbering" w:styleId="ImportedStyle1" w:customStyle="1">
    <w:name w:val="Imported Style 1"/>
    <w:pPr>
      <w:numPr>
        <w:numId w:val="1"/>
      </w:numPr>
    </w:pPr>
  </w:style>
  <w:style w:type="numbering" w:styleId="ImportedStyle2" w:customStyle="1">
    <w:name w:val="Imported Style 2"/>
    <w:pPr>
      <w:numPr>
        <w:numId w:val="3"/>
      </w:numPr>
    </w:pPr>
  </w:style>
  <w:style w:type="numbering" w:styleId="ImportedStyle3" w:customStyle="1">
    <w:name w:val="Imported Style 3"/>
    <w:pPr>
      <w:numPr>
        <w:numId w:val="5"/>
      </w:numPr>
    </w:pPr>
  </w:style>
  <w:style w:type="numbering" w:styleId="ImportedStyle4" w:customStyle="1">
    <w:name w:val="Imported Style 4"/>
    <w:pPr>
      <w:numPr>
        <w:numId w:val="7"/>
      </w:numPr>
    </w:pPr>
  </w:style>
  <w:style w:type="numbering" w:styleId="ImportedStyle5" w:customStyle="1">
    <w:name w:val="Imported Style 5"/>
    <w:pPr>
      <w:numPr>
        <w:numId w:val="9"/>
      </w:numPr>
    </w:pPr>
  </w:style>
  <w:style w:type="character" w:styleId="Link" w:customStyle="1">
    <w:name w:val="Link"/>
    <w:rPr>
      <w:color w:val="000099"/>
      <w:u w:val="single"/>
    </w:rPr>
  </w:style>
  <w:style w:type="character" w:styleId="Hyperlink0" w:customStyle="1">
    <w:name w:val="Hyperlink.0"/>
    <w:basedOn w:val="Link"/>
    <w:rPr>
      <w:rFonts w:ascii="Arial" w:cs="Arial" w:eastAsia="Arial" w:hAnsi="Arial"/>
      <w:color w:val="0432fe"/>
      <w:sz w:val="24"/>
      <w:szCs w:val="24"/>
      <w:u w:color="0432fe" w:val="single"/>
      <w:lang w:val="en-US"/>
    </w:rPr>
  </w:style>
  <w:style w:type="numbering" w:styleId="ImportedStyle6" w:customStyle="1">
    <w:name w:val="Imported Style 6"/>
    <w:pPr>
      <w:numPr>
        <w:numId w:val="11"/>
      </w:numPr>
    </w:pPr>
  </w:style>
  <w:style w:type="paragraph" w:styleId="Default" w:customStyle="1">
    <w:name w:val="Default"/>
    <w:rPr>
      <w:rFonts w:ascii="Helvetica" w:cs="Arial Unicode MS" w:hAnsi="Helvetica"/>
      <w:color w:val="000000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D2706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D2706"/>
    <w:rPr>
      <w:rFonts w:ascii="Segoe UI" w:cs="Segoe UI" w:hAnsi="Segoe UI"/>
      <w:sz w:val="18"/>
      <w:szCs w:val="18"/>
      <w:lang w:eastAsia="en-US" w:val="en-US"/>
    </w:rPr>
  </w:style>
  <w:style w:type="paragraph" w:styleId="Footer">
    <w:name w:val="footer"/>
    <w:basedOn w:val="Normal"/>
    <w:link w:val="FooterChar"/>
    <w:uiPriority w:val="99"/>
    <w:unhideWhenUsed w:val="1"/>
    <w:rsid w:val="0068671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86711"/>
    <w:rPr>
      <w:sz w:val="24"/>
      <w:szCs w:val="24"/>
      <w:lang w:eastAsia="en-US" w:val="en-US"/>
    </w:rPr>
  </w:style>
  <w:style w:type="table" w:styleId="TableGrid">
    <w:name w:val="Table Grid"/>
    <w:basedOn w:val="TableNormal"/>
    <w:uiPriority w:val="39"/>
    <w:rsid w:val="00AF530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UnresolvedMention">
    <w:name w:val="Unresolved Mention"/>
    <w:basedOn w:val="DefaultParagraphFont"/>
    <w:uiPriority w:val="99"/>
    <w:rsid w:val="00DF4841"/>
    <w:rPr>
      <w:color w:val="605e5c"/>
      <w:shd w:color="auto" w:fill="e1dfdd" w:val="clear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DF48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DF484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DF4841"/>
    <w:rPr>
      <w:lang w:eastAsia="en-US"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DF484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DF4841"/>
    <w:rPr>
      <w:b w:val="1"/>
      <w:bCs w:val="1"/>
      <w:lang w:eastAsia="en-US" w:val="en-US"/>
    </w:rPr>
  </w:style>
  <w:style w:type="numbering" w:styleId="ImportedStyle61" w:customStyle="1">
    <w:name w:val="Imported Style 61"/>
    <w:rsid w:val="00DF4841"/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8871BD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8871BD"/>
    <w:rPr>
      <w:lang w:eastAsia="en-US" w:val="en-US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8871BD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Trebuchet MS"/>
        <a:ea typeface="Trebuchet MS"/>
        <a:cs typeface="Trebuchet MS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v6XWdxRI39j+OrI6KkE78ADDRQ==">CgMxLjAyCGguZ2pkZ3hzMgloLjMwajB6bGw4AHIhMWxnNzMtZFduZUJHYlA3QjhLV0hjdXNRY21SVm5OVnJC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2022-09-01T01:56:00Z</dcterms:created>
  <dc:creator>Christine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0x0101007CB16C76A11F824ABDC06B9A7E6AE9EC</vt:lpwstr>
  </property>
</Properties>
</file>