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065.0" w:type="dxa"/>
        <w:jc w:val="left"/>
        <w:tblInd w:w="-431.0" w:type="dxa"/>
        <w:tblBorders>
          <w:top w:color="6c6969" w:space="0" w:sz="4" w:val="single"/>
          <w:left w:color="6c6969" w:space="0" w:sz="4" w:val="single"/>
          <w:bottom w:color="000000" w:space="0" w:sz="4" w:val="single"/>
          <w:right w:color="6c6969" w:space="0" w:sz="4" w:val="single"/>
          <w:insideH w:color="000000" w:space="0" w:sz="4" w:val="single"/>
          <w:insideV w:color="6c6969" w:space="0" w:sz="4" w:val="single"/>
        </w:tblBorders>
        <w:tblLayout w:type="fixed"/>
        <w:tblLook w:val="0400"/>
      </w:tblPr>
      <w:tblGrid>
        <w:gridCol w:w="2836"/>
        <w:gridCol w:w="4820"/>
        <w:gridCol w:w="283"/>
        <w:gridCol w:w="2126"/>
        <w:tblGridChange w:id="0">
          <w:tblGrid>
            <w:gridCol w:w="2836"/>
            <w:gridCol w:w="4820"/>
            <w:gridCol w:w="283"/>
            <w:gridCol w:w="2126"/>
          </w:tblGrid>
        </w:tblGridChange>
      </w:tblGrid>
      <w:tr>
        <w:trPr>
          <w:cantSplit w:val="0"/>
          <w:tblHeader w:val="0"/>
        </w:trPr>
        <w:tc>
          <w:tcPr>
            <w:shd w:fill="fbdfed" w:val="clear"/>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AWARD:</w:t>
            </w:r>
          </w:p>
        </w:tc>
        <w:tc>
          <w:tcPr>
            <w:gridSpan w:val="3"/>
            <w:shd w:fill="fbdfed" w:val="clear"/>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VR CHAMPION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of Nominee:</w:t>
            </w:r>
          </w:p>
        </w:tc>
        <w:tc>
          <w:tcPr>
            <w:gridSpan w:val="3"/>
            <w:shd w:fill="ffffff" w:val="clear"/>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of Judge:</w:t>
            </w:r>
          </w:p>
        </w:tc>
        <w:tc>
          <w:tcPr>
            <w:gridSpan w:val="3"/>
            <w:shd w:fill="ffffff" w:val="clear"/>
          </w:tcPr>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ffffff" w:val="clear"/>
          </w:tcPr>
          <w:p w:rsidR="00000000" w:rsidDel="00000000" w:rsidP="00000000" w:rsidRDefault="00000000" w:rsidRPr="00000000" w14:paraId="0000000E">
            <w:pPr>
              <w:ind w:right="-5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ind w:right="-5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ind w:right="-5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entry criteria:</w:t>
            </w:r>
          </w:p>
          <w:p w:rsidR="00000000" w:rsidDel="00000000" w:rsidP="00000000" w:rsidRDefault="00000000" w:rsidRPr="00000000" w14:paraId="00000011">
            <w:pPr>
              <w:ind w:right="-5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Must answer yes to all</w:t>
            </w:r>
          </w:p>
        </w:tc>
        <w:tc>
          <w:tcPr>
            <w:gridSpan w:val="2"/>
            <w:shd w:fill="ffffff"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 is GDPR compliant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tc>
        <w:tc>
          <w:tcPr>
            <w:shd w:fill="ffffff"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No</w:t>
            </w:r>
          </w:p>
        </w:tc>
      </w:tr>
      <w:tr>
        <w:trPr>
          <w:cantSplit w:val="0"/>
          <w:tblHeader w:val="0"/>
        </w:trPr>
        <w:tc>
          <w:tcPr>
            <w:vMerge w:val="continue"/>
            <w:shd w:fill="ffffff"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appropriate form</w:t>
            </w:r>
          </w:p>
        </w:tc>
        <w:tc>
          <w:tcPr>
            <w:shd w:fill="ffffff"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No</w:t>
            </w:r>
          </w:p>
        </w:tc>
      </w:tr>
      <w:tr>
        <w:trPr>
          <w:cantSplit w:val="0"/>
          <w:tblHeader w:val="0"/>
        </w:trPr>
        <w:tc>
          <w:tcPr>
            <w:shd w:fill="fbdfed"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Scoring Key</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half points)</w:t>
            </w:r>
            <w:r w:rsidDel="00000000" w:rsidR="00000000" w:rsidRPr="00000000">
              <w:rPr>
                <w:rtl w:val="0"/>
              </w:rPr>
            </w:r>
          </w:p>
        </w:tc>
        <w:tc>
          <w:tcPr>
            <w:gridSpan w:val="3"/>
            <w:shd w:fill="fbdfed"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    Inadequate or inappropriate evidence in the nomination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Minimal evidence in the nomination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    Moderate evidence in the nomination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6-7:    Good evidence in the nomination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8-9:    Strong evidence in the nomination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Excellent evidence in the nomination</w:t>
            </w:r>
          </w:p>
        </w:tc>
      </w:tr>
      <w:tr>
        <w:trPr>
          <w:cantSplit w:val="0"/>
          <w:trHeight w:val="403" w:hRule="atLeast"/>
          <w:tblHeader w:val="0"/>
        </w:trPr>
        <w:tc>
          <w:tcPr>
            <w:gridSpan w:val="2"/>
          </w:tcPr>
          <w:p w:rsidR="00000000" w:rsidDel="00000000" w:rsidP="00000000" w:rsidRDefault="00000000" w:rsidRPr="00000000" w14:paraId="0000002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360" w:right="-5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nominee’s professional background, experience and current area of VR practice / provision are clearly outlined, relevant and appropriate to this award</w:t>
            </w:r>
          </w:p>
        </w:tc>
        <w:tc>
          <w:tcPr>
            <w:gridSpan w:val="2"/>
          </w:tcPr>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7" w:hRule="atLeast"/>
          <w:tblHeader w:val="0"/>
        </w:trPr>
        <w:tc>
          <w:tcPr>
            <w:gridSpan w:val="2"/>
          </w:tcPr>
          <w:p w:rsidR="00000000" w:rsidDel="00000000" w:rsidP="00000000" w:rsidRDefault="00000000" w:rsidRPr="00000000" w14:paraId="0000002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360" w:right="-5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nomination provides evidence of an outstanding contribution to widening the reach and/or enhancing the profile of VR practice / Profession through championing and/or promoting the development, provision and/or evaluation of VR practice (e.g., through research and development; education; influencing policy; promoting VR, VR service evaluation).</w:t>
            </w:r>
          </w:p>
        </w:tc>
        <w:tc>
          <w:tcPr>
            <w:gridSpan w:val="2"/>
          </w:tcPr>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360" w:right="-5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nomination demonstrates a positive impact of VR provision/practice resulting (either directly or indirectly) from the championing/promotion activities described above, with supporting evidence wherever possible.</w:t>
            </w:r>
          </w:p>
        </w:tc>
        <w:tc>
          <w:tcPr>
            <w:gridSpan w:val="2"/>
          </w:tcPr>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360" w:right="-5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nomination provides evidence of enabling or encouraging other VR practioners to achieve excellence in their work, e.g. through mentoring, supervision, sharing of best practise in the public domain, teaching etc..</w:t>
            </w:r>
          </w:p>
        </w:tc>
        <w:tc>
          <w:tcPr>
            <w:gridSpan w:val="2"/>
          </w:tcPr>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 #</w:t>
            </w:r>
          </w:p>
        </w:tc>
      </w:tr>
      <w:tr>
        <w:trPr>
          <w:cantSplit w:val="0"/>
          <w:tblHeader w:val="0"/>
        </w:trPr>
        <w:tc>
          <w:tcPr>
            <w:gridSpan w:val="2"/>
          </w:tcPr>
          <w:p w:rsidR="00000000" w:rsidDel="00000000" w:rsidP="00000000" w:rsidRDefault="00000000" w:rsidRPr="00000000" w14:paraId="0000003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360" w:right="-5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this nominee demonstrates an outstanding contribution which serves as an inspiration/model of best practice in championing/promoting VR for other practitioners to follow in order to broaden the scope and impact of VR.   </w:t>
            </w:r>
          </w:p>
        </w:tc>
        <w:tc>
          <w:tcPr>
            <w:gridSpan w:val="2"/>
          </w:tcPr>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p>
        </w:tc>
        <w:tc>
          <w:tcPr>
            <w:gridSpan w:val="2"/>
          </w:tcPr>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0" w:lineRule="auto"/>
              <w:ind w:left="0" w:right="-51"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out of 40</w:t>
            </w:r>
          </w:p>
        </w:tc>
      </w:tr>
    </w:tbl>
    <w:p w:rsidR="00000000" w:rsidDel="00000000" w:rsidP="00000000" w:rsidRDefault="00000000" w:rsidRPr="00000000" w14:paraId="0000003F">
      <w:pPr>
        <w:rPr/>
      </w:pPr>
      <w:r w:rsidDel="00000000" w:rsidR="00000000" w:rsidRPr="00000000">
        <w:rPr>
          <w:rtl w:val="0"/>
        </w:rPr>
      </w:r>
    </w:p>
    <w:tbl>
      <w:tblPr>
        <w:tblStyle w:val="Table2"/>
        <w:tblW w:w="10065.0" w:type="dxa"/>
        <w:jc w:val="left"/>
        <w:tblInd w:w="-431.0" w:type="dxa"/>
        <w:tblBorders>
          <w:top w:color="6c6969" w:space="0" w:sz="4" w:val="single"/>
          <w:left w:color="6c6969" w:space="0" w:sz="4" w:val="single"/>
          <w:bottom w:color="000000" w:space="0" w:sz="4" w:val="single"/>
          <w:right w:color="6c6969" w:space="0" w:sz="4" w:val="single"/>
          <w:insideH w:color="000000" w:space="0" w:sz="4" w:val="single"/>
          <w:insideV w:color="6c6969" w:space="0" w:sz="4" w:val="single"/>
        </w:tblBorders>
        <w:tblLayout w:type="fixed"/>
        <w:tblLook w:val="0400"/>
      </w:tblPr>
      <w:tblGrid>
        <w:gridCol w:w="10065"/>
        <w:tblGridChange w:id="0">
          <w:tblGrid>
            <w:gridCol w:w="10065"/>
          </w:tblGrid>
        </w:tblGridChange>
      </w:tblGrid>
      <w:tr>
        <w:trPr>
          <w:cantSplit w:val="0"/>
          <w:tblHeader w:val="0"/>
        </w:trPr>
        <w:tc>
          <w:tcPr>
            <w:shd w:fill="fbdfed" w:val="clear"/>
          </w:tcPr>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1"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NB:</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Testimonials and any other supporting evidence are not scored separately. They should be considered only in relation to how they support/evidence the degree of achievement in the 3 scored sections above. E.g. strong, clear and relevant testimonials will strengthen one or more of the scored components. </w:t>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1"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NB:</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Wordcounts are indicative with a 20% tolerance either way</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1"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Refer to Guidelines and the nomination form for the information provided to the nominators.</w:t>
            </w:r>
          </w:p>
        </w:tc>
      </w:tr>
    </w:tbl>
    <w:p w:rsidR="00000000" w:rsidDel="00000000" w:rsidP="00000000" w:rsidRDefault="00000000" w:rsidRPr="00000000" w14:paraId="00000043">
      <w:pPr>
        <w:tabs>
          <w:tab w:val="left" w:leader="none" w:pos="1609"/>
        </w:tabs>
        <w:rPr/>
      </w:pPr>
      <w:r w:rsidDel="00000000" w:rsidR="00000000" w:rsidRPr="00000000">
        <w:rPr>
          <w:rtl w:val="0"/>
        </w:rPr>
      </w:r>
    </w:p>
    <w:sectPr>
      <w:headerReference r:id="rId8" w:type="default"/>
      <w:footerReference r:id="rId9" w:type="default"/>
      <w:pgSz w:h="16840" w:w="11900" w:orient="portrait"/>
      <w:pgMar w:bottom="599" w:top="165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61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applications must conform with GDPR. See Guidance document for details re consent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52" w:firstLine="0"/>
      <w:jc w:val="left"/>
      <w:rPr>
        <w:rFonts w:ascii="Arial" w:cs="Arial" w:eastAsia="Arial" w:hAnsi="Arial"/>
        <w:b w:val="1"/>
        <w:i w:val="0"/>
        <w:smallCaps w:val="0"/>
        <w:strike w:val="0"/>
        <w:color w:val="7030a0"/>
        <w:sz w:val="36"/>
        <w:szCs w:val="36"/>
        <w:u w:val="none"/>
        <w:shd w:fill="auto" w:val="clear"/>
        <w:vertAlign w:val="baseline"/>
      </w:rPr>
    </w:pPr>
    <w:r w:rsidDel="00000000" w:rsidR="00000000" w:rsidRPr="00000000">
      <w:rPr>
        <w:rFonts w:ascii="Arial" w:cs="Arial" w:eastAsia="Arial" w:hAnsi="Arial"/>
        <w:b w:val="1"/>
        <w:i w:val="0"/>
        <w:smallCaps w:val="0"/>
        <w:strike w:val="0"/>
        <w:color w:val="7030a0"/>
        <w:sz w:val="28"/>
        <w:szCs w:val="28"/>
        <w:u w:val="none"/>
        <w:shd w:fill="auto" w:val="clear"/>
        <w:vertAlign w:val="baseline"/>
      </w:rPr>
      <w:drawing>
        <wp:inline distB="0" distT="0" distL="0" distR="0">
          <wp:extent cx="1233883" cy="583564"/>
          <wp:effectExtent b="0" l="0" r="0" t="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1"/>
                  <a:srcRect b="12" l="0" r="0" t="12"/>
                  <a:stretch>
                    <a:fillRect/>
                  </a:stretch>
                </pic:blipFill>
                <pic:spPr>
                  <a:xfrm>
                    <a:off x="0" y="0"/>
                    <a:ext cx="1233883" cy="583564"/>
                  </a:xfrm>
                  <a:prstGeom prst="rect"/>
                  <a:ln/>
                </pic:spPr>
              </pic:pic>
            </a:graphicData>
          </a:graphic>
        </wp:inline>
      </w:drawing>
    </w:r>
    <w:r w:rsidDel="00000000" w:rsidR="00000000" w:rsidRPr="00000000">
      <w:rPr>
        <w:rFonts w:ascii="Arial" w:cs="Arial" w:eastAsia="Arial" w:hAnsi="Arial"/>
        <w:b w:val="1"/>
        <w:i w:val="0"/>
        <w:smallCaps w:val="0"/>
        <w:strike w:val="0"/>
        <w:color w:val="7030a0"/>
        <w:sz w:val="36"/>
        <w:szCs w:val="36"/>
        <w:u w:val="none"/>
        <w:shd w:fill="auto" w:val="clear"/>
        <w:vertAlign w:val="baseline"/>
        <w:rtl w:val="0"/>
      </w:rPr>
      <w:t xml:space="preserve">         Judging Sheet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320"/>
        <w:tab w:val="right" w:pos="8640"/>
      </w:tabs>
    </w:pPr>
    <w:rPr>
      <w:rFonts w:ascii="Trebuchet MS" w:cs="Arial Unicode MS" w:hAnsi="Trebuchet MS"/>
      <w:color w:val="000000"/>
      <w:sz w:val="22"/>
      <w:szCs w:val="22"/>
      <w:u w:color="000000"/>
      <w:lang w:val="en-US"/>
    </w:rPr>
  </w:style>
  <w:style w:type="paragraph" w:styleId="HeaderFooter" w:customStyle="1">
    <w:name w:val="Header &amp; Footer"/>
    <w:pPr>
      <w:tabs>
        <w:tab w:val="right" w:pos="9020"/>
      </w:tabs>
    </w:pPr>
    <w:rPr>
      <w:rFonts w:ascii="Helvetica" w:cs="Arial Unicode MS" w:hAnsi="Helvetica"/>
      <w:color w:val="000000"/>
      <w:sz w:val="24"/>
      <w:szCs w:val="24"/>
    </w:rPr>
  </w:style>
  <w:style w:type="paragraph" w:styleId="Body" w:customStyle="1">
    <w:name w:val="Body"/>
    <w:rPr>
      <w:rFonts w:ascii="Trebuchet MS" w:cs="Arial Unicode MS" w:hAnsi="Trebuchet MS"/>
      <w:color w:val="000000"/>
      <w:sz w:val="22"/>
      <w:szCs w:val="22"/>
      <w:u w:color="000000"/>
    </w:rPr>
  </w:style>
  <w:style w:type="paragraph" w:styleId="ListParagraph">
    <w:name w:val="List Paragraph"/>
    <w:pPr>
      <w:ind w:left="720"/>
    </w:pPr>
    <w:rPr>
      <w:rFonts w:ascii="Trebuchet MS" w:cs="Arial Unicode MS" w:hAnsi="Trebuchet MS"/>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numbering" w:styleId="ImportedStyle5" w:customStyle="1">
    <w:name w:val="Imported Style 5"/>
    <w:pPr>
      <w:numPr>
        <w:numId w:val="9"/>
      </w:numPr>
    </w:pPr>
  </w:style>
  <w:style w:type="character" w:styleId="Link" w:customStyle="1">
    <w:name w:val="Link"/>
    <w:rPr>
      <w:color w:val="000099"/>
      <w:u w:val="single"/>
    </w:rPr>
  </w:style>
  <w:style w:type="character" w:styleId="Hyperlink0" w:customStyle="1">
    <w:name w:val="Hyperlink.0"/>
    <w:basedOn w:val="Link"/>
    <w:rPr>
      <w:rFonts w:ascii="Arial" w:cs="Arial" w:eastAsia="Arial" w:hAnsi="Arial"/>
      <w:color w:val="0432fe"/>
      <w:sz w:val="24"/>
      <w:szCs w:val="24"/>
      <w:u w:color="0432fe" w:val="single"/>
      <w:lang w:val="en-US"/>
    </w:rPr>
  </w:style>
  <w:style w:type="numbering" w:styleId="ImportedStyle6" w:customStyle="1">
    <w:name w:val="Imported Style 6"/>
    <w:pPr>
      <w:numPr>
        <w:numId w:val="11"/>
      </w:numPr>
    </w:pPr>
  </w:style>
  <w:style w:type="paragraph" w:styleId="Default" w:customStyle="1">
    <w:name w:val="Default"/>
    <w:rPr>
      <w:rFonts w:ascii="Helvetica" w:cs="Arial Unicode MS" w:hAnsi="Helvetica"/>
      <w:color w:val="000000"/>
      <w:sz w:val="22"/>
      <w:szCs w:val="22"/>
      <w:lang w:val="en-US"/>
    </w:rPr>
  </w:style>
  <w:style w:type="paragraph" w:styleId="BalloonText">
    <w:name w:val="Balloon Text"/>
    <w:basedOn w:val="Normal"/>
    <w:link w:val="BalloonTextChar"/>
    <w:uiPriority w:val="99"/>
    <w:semiHidden w:val="1"/>
    <w:unhideWhenUsed w:val="1"/>
    <w:rsid w:val="00AD27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2706"/>
    <w:rPr>
      <w:rFonts w:ascii="Segoe UI" w:cs="Segoe UI" w:hAnsi="Segoe UI"/>
      <w:sz w:val="18"/>
      <w:szCs w:val="18"/>
      <w:lang w:eastAsia="en-US" w:val="en-US"/>
    </w:rPr>
  </w:style>
  <w:style w:type="paragraph" w:styleId="Footer">
    <w:name w:val="footer"/>
    <w:basedOn w:val="Normal"/>
    <w:link w:val="FooterChar"/>
    <w:uiPriority w:val="99"/>
    <w:unhideWhenUsed w:val="1"/>
    <w:rsid w:val="00686711"/>
    <w:pPr>
      <w:tabs>
        <w:tab w:val="center" w:pos="4513"/>
        <w:tab w:val="right" w:pos="9026"/>
      </w:tabs>
    </w:pPr>
  </w:style>
  <w:style w:type="character" w:styleId="FooterChar" w:customStyle="1">
    <w:name w:val="Footer Char"/>
    <w:basedOn w:val="DefaultParagraphFont"/>
    <w:link w:val="Footer"/>
    <w:uiPriority w:val="99"/>
    <w:rsid w:val="00686711"/>
    <w:rPr>
      <w:sz w:val="24"/>
      <w:szCs w:val="24"/>
      <w:lang w:eastAsia="en-US" w:val="en-US"/>
    </w:rPr>
  </w:style>
  <w:style w:type="table" w:styleId="TableGrid">
    <w:name w:val="Table Grid"/>
    <w:basedOn w:val="TableNormal"/>
    <w:uiPriority w:val="39"/>
    <w:rsid w:val="00AF53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rsid w:val="00DF4841"/>
    <w:rPr>
      <w:color w:val="605e5c"/>
      <w:shd w:color="auto" w:fill="e1dfdd" w:val="clear"/>
    </w:rPr>
  </w:style>
  <w:style w:type="character" w:styleId="CommentReference">
    <w:name w:val="annotation reference"/>
    <w:basedOn w:val="DefaultParagraphFont"/>
    <w:uiPriority w:val="99"/>
    <w:semiHidden w:val="1"/>
    <w:unhideWhenUsed w:val="1"/>
    <w:rsid w:val="00DF4841"/>
    <w:rPr>
      <w:sz w:val="16"/>
      <w:szCs w:val="16"/>
    </w:rPr>
  </w:style>
  <w:style w:type="paragraph" w:styleId="CommentText">
    <w:name w:val="annotation text"/>
    <w:basedOn w:val="Normal"/>
    <w:link w:val="CommentTextChar"/>
    <w:uiPriority w:val="99"/>
    <w:semiHidden w:val="1"/>
    <w:unhideWhenUsed w:val="1"/>
    <w:rsid w:val="00DF4841"/>
    <w:rPr>
      <w:sz w:val="20"/>
      <w:szCs w:val="20"/>
    </w:rPr>
  </w:style>
  <w:style w:type="character" w:styleId="CommentTextChar" w:customStyle="1">
    <w:name w:val="Comment Text Char"/>
    <w:basedOn w:val="DefaultParagraphFont"/>
    <w:link w:val="CommentText"/>
    <w:uiPriority w:val="99"/>
    <w:semiHidden w:val="1"/>
    <w:rsid w:val="00DF4841"/>
    <w:rPr>
      <w:lang w:eastAsia="en-US" w:val="en-US"/>
    </w:rPr>
  </w:style>
  <w:style w:type="paragraph" w:styleId="CommentSubject">
    <w:name w:val="annotation subject"/>
    <w:basedOn w:val="CommentText"/>
    <w:next w:val="CommentText"/>
    <w:link w:val="CommentSubjectChar"/>
    <w:uiPriority w:val="99"/>
    <w:semiHidden w:val="1"/>
    <w:unhideWhenUsed w:val="1"/>
    <w:rsid w:val="00DF4841"/>
    <w:rPr>
      <w:b w:val="1"/>
      <w:bCs w:val="1"/>
    </w:rPr>
  </w:style>
  <w:style w:type="character" w:styleId="CommentSubjectChar" w:customStyle="1">
    <w:name w:val="Comment Subject Char"/>
    <w:basedOn w:val="CommentTextChar"/>
    <w:link w:val="CommentSubject"/>
    <w:uiPriority w:val="99"/>
    <w:semiHidden w:val="1"/>
    <w:rsid w:val="00DF4841"/>
    <w:rPr>
      <w:b w:val="1"/>
      <w:bCs w:val="1"/>
      <w:lang w:eastAsia="en-US" w:val="en-US"/>
    </w:rPr>
  </w:style>
  <w:style w:type="numbering" w:styleId="ImportedStyle61" w:customStyle="1">
    <w:name w:val="Imported Style 61"/>
    <w:rsid w:val="00DF4841"/>
  </w:style>
  <w:style w:type="paragraph" w:styleId="FootnoteText">
    <w:name w:val="footnote text"/>
    <w:basedOn w:val="Normal"/>
    <w:link w:val="FootnoteTextChar"/>
    <w:uiPriority w:val="99"/>
    <w:semiHidden w:val="1"/>
    <w:unhideWhenUsed w:val="1"/>
    <w:rsid w:val="008871BD"/>
    <w:rPr>
      <w:sz w:val="20"/>
      <w:szCs w:val="20"/>
    </w:rPr>
  </w:style>
  <w:style w:type="character" w:styleId="FootnoteTextChar" w:customStyle="1">
    <w:name w:val="Footnote Text Char"/>
    <w:basedOn w:val="DefaultParagraphFont"/>
    <w:link w:val="FootnoteText"/>
    <w:uiPriority w:val="99"/>
    <w:semiHidden w:val="1"/>
    <w:rsid w:val="008871BD"/>
    <w:rPr>
      <w:lang w:eastAsia="en-US" w:val="en-US"/>
    </w:rPr>
  </w:style>
  <w:style w:type="character" w:styleId="FootnoteReference">
    <w:name w:val="footnote reference"/>
    <w:basedOn w:val="DefaultParagraphFont"/>
    <w:uiPriority w:val="99"/>
    <w:semiHidden w:val="1"/>
    <w:unhideWhenUsed w:val="1"/>
    <w:rsid w:val="008871BD"/>
    <w:rPr>
      <w:vertAlign w:val="superscript"/>
    </w:rPr>
  </w:style>
  <w:style w:type="paragraph" w:styleId="Revision">
    <w:name w:val="Revision"/>
    <w:hidden w:val="1"/>
    <w:uiPriority w:val="99"/>
    <w:semiHidden w:val="1"/>
    <w:rsid w:val="00762973"/>
    <w:pPr>
      <w:pBdr>
        <w:top w:color="auto" w:space="0" w:sz="0" w:val="none"/>
        <w:left w:color="auto" w:space="0" w:sz="0" w:val="none"/>
        <w:bottom w:color="auto" w:space="0" w:sz="0" w:val="none"/>
        <w:right w:color="auto" w:space="0" w:sz="0" w:val="none"/>
        <w:between w:color="auto" w:space="0" w:sz="0" w:val="none"/>
        <w:bar w:color="auto" w:space="0" w:sz="0" w:val="none"/>
      </w:pBdr>
    </w:pPr>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Trebuchet MS"/>
        <a:ea typeface="Trebuchet MS"/>
        <a:cs typeface="Trebuchet M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qpxMjZxFwRJAhgp59hzWpE26Q==">CgMxLjA4AHIhMXpzS2gyN3k1Sml3S3BCNmVHNHNzQXE3SWF4cFBhb3o4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2022-09-01T01:35:00Z</dcterms:created>
  <dc:creator>Christine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0x0101007CB16C76A11F824ABDC06B9A7E6AE9EC</vt:lpwstr>
  </property>
</Properties>
</file>